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16993" w14:textId="77777777" w:rsidR="0095218D" w:rsidRDefault="0095218D" w:rsidP="0095218D">
      <w:pPr>
        <w:rPr>
          <w:szCs w:val="24"/>
        </w:rPr>
      </w:pPr>
      <w:r>
        <w:rPr>
          <w:szCs w:val="24"/>
        </w:rPr>
        <w:t>Универзитет у Нишу</w:t>
      </w:r>
    </w:p>
    <w:p w14:paraId="71BBF96D" w14:textId="77777777" w:rsidR="0095218D" w:rsidRDefault="0095218D" w:rsidP="0095218D">
      <w:pPr>
        <w:rPr>
          <w:b/>
          <w:szCs w:val="24"/>
        </w:rPr>
      </w:pPr>
      <w:r>
        <w:rPr>
          <w:b/>
          <w:szCs w:val="24"/>
        </w:rPr>
        <w:t>ФИЛОЗОФСКИ ФАКУЛТЕТ</w:t>
      </w:r>
    </w:p>
    <w:p w14:paraId="535CC04F" w14:textId="77777777" w:rsidR="0095218D" w:rsidRDefault="0095218D" w:rsidP="0095218D">
      <w:pPr>
        <w:rPr>
          <w:szCs w:val="24"/>
        </w:rPr>
      </w:pPr>
    </w:p>
    <w:p w14:paraId="5ADCF39B" w14:textId="77777777" w:rsidR="00194C48" w:rsidRDefault="00194C48" w:rsidP="0095218D">
      <w:pPr>
        <w:rPr>
          <w:szCs w:val="24"/>
        </w:rPr>
      </w:pPr>
    </w:p>
    <w:p w14:paraId="17B99EF3" w14:textId="77777777" w:rsidR="00194C48" w:rsidRDefault="00194C48" w:rsidP="0095218D">
      <w:pPr>
        <w:rPr>
          <w:szCs w:val="24"/>
        </w:rPr>
      </w:pPr>
    </w:p>
    <w:p w14:paraId="284A7E54" w14:textId="77777777" w:rsidR="0095218D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 xml:space="preserve">ИЗВЕШТАЈ О БРОЈУ УПИСАНИХ СТУДЕНАТА </w:t>
      </w:r>
    </w:p>
    <w:p w14:paraId="4CDD1802" w14:textId="77777777" w:rsidR="0095218D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>У ПРВУ ГОДИНУ ДОКТОРСКИХ АКАДЕМСКИХ СТУДИЈА</w:t>
      </w:r>
    </w:p>
    <w:p w14:paraId="58EEE71B" w14:textId="6A5972FB" w:rsidR="0095218D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>ШКОЛСКЕ 202</w:t>
      </w:r>
      <w:r w:rsidR="00FB30FB">
        <w:rPr>
          <w:b/>
          <w:szCs w:val="24"/>
        </w:rPr>
        <w:t>4</w:t>
      </w:r>
      <w:r>
        <w:rPr>
          <w:b/>
          <w:szCs w:val="24"/>
        </w:rPr>
        <w:t>/202</w:t>
      </w:r>
      <w:r w:rsidR="00FB30FB">
        <w:rPr>
          <w:b/>
          <w:szCs w:val="24"/>
        </w:rPr>
        <w:t>5</w:t>
      </w:r>
      <w:r>
        <w:rPr>
          <w:b/>
          <w:szCs w:val="24"/>
        </w:rPr>
        <w:t xml:space="preserve">. ГОДИНЕ </w:t>
      </w:r>
    </w:p>
    <w:p w14:paraId="6024E39A" w14:textId="77777777" w:rsidR="0095218D" w:rsidRPr="00573A52" w:rsidRDefault="0095218D" w:rsidP="0095218D">
      <w:pPr>
        <w:jc w:val="center"/>
        <w:rPr>
          <w:b/>
          <w:szCs w:val="24"/>
        </w:rPr>
      </w:pPr>
      <w:r>
        <w:rPr>
          <w:b/>
          <w:szCs w:val="24"/>
        </w:rPr>
        <w:t xml:space="preserve">Први </w:t>
      </w:r>
      <w:r w:rsidR="0047055C">
        <w:rPr>
          <w:b/>
          <w:szCs w:val="24"/>
        </w:rPr>
        <w:t xml:space="preserve">и други </w:t>
      </w:r>
      <w:r>
        <w:rPr>
          <w:b/>
          <w:szCs w:val="24"/>
        </w:rPr>
        <w:t>уписни рок</w:t>
      </w:r>
    </w:p>
    <w:p w14:paraId="023C8143" w14:textId="77777777" w:rsidR="0095218D" w:rsidRDefault="0095218D" w:rsidP="0095218D">
      <w:pPr>
        <w:jc w:val="center"/>
        <w:rPr>
          <w:b/>
          <w:szCs w:val="24"/>
        </w:rPr>
      </w:pPr>
    </w:p>
    <w:tbl>
      <w:tblPr>
        <w:tblW w:w="8481" w:type="dxa"/>
        <w:tblLayout w:type="fixed"/>
        <w:tblLook w:val="0000" w:firstRow="0" w:lastRow="0" w:firstColumn="0" w:lastColumn="0" w:noHBand="0" w:noVBand="0"/>
      </w:tblPr>
      <w:tblGrid>
        <w:gridCol w:w="2134"/>
        <w:gridCol w:w="583"/>
        <w:gridCol w:w="236"/>
        <w:gridCol w:w="567"/>
        <w:gridCol w:w="567"/>
        <w:gridCol w:w="567"/>
        <w:gridCol w:w="284"/>
        <w:gridCol w:w="283"/>
        <w:gridCol w:w="284"/>
        <w:gridCol w:w="567"/>
        <w:gridCol w:w="708"/>
        <w:gridCol w:w="567"/>
        <w:gridCol w:w="567"/>
        <w:gridCol w:w="567"/>
      </w:tblGrid>
      <w:tr w:rsidR="0095218D" w14:paraId="13A3E2A8" w14:textId="77777777" w:rsidTr="003C0D0F">
        <w:trPr>
          <w:cantSplit/>
          <w:trHeight w:val="520"/>
        </w:trPr>
        <w:tc>
          <w:tcPr>
            <w:tcW w:w="2134" w:type="dxa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6637938C" w14:textId="77777777" w:rsidR="0095218D" w:rsidRDefault="0095218D" w:rsidP="001371A6">
            <w:pPr>
              <w:ind w:left="22" w:hanging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Студијски програм</w:t>
            </w:r>
          </w:p>
          <w:p w14:paraId="7D244224" w14:textId="77777777" w:rsidR="0095218D" w:rsidRDefault="0095218D" w:rsidP="001371A6">
            <w:pPr>
              <w:jc w:val="center"/>
              <w:rPr>
                <w:i/>
                <w:sz w:val="20"/>
              </w:rPr>
            </w:pPr>
          </w:p>
        </w:tc>
        <w:tc>
          <w:tcPr>
            <w:tcW w:w="1953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30A5F94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ПЛАНИРАНО</w:t>
            </w:r>
          </w:p>
        </w:tc>
        <w:tc>
          <w:tcPr>
            <w:tcW w:w="2693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0019E62" w14:textId="77777777" w:rsidR="0095218D" w:rsidRDefault="0095218D" w:rsidP="001371A6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Број уписаних студената у </w:t>
            </w:r>
            <w:r>
              <w:rPr>
                <w:b/>
                <w:i/>
                <w:sz w:val="20"/>
              </w:rPr>
              <w:t xml:space="preserve">првом и другом </w:t>
            </w:r>
            <w:r>
              <w:rPr>
                <w:b/>
                <w:sz w:val="20"/>
              </w:rPr>
              <w:t xml:space="preserve">  уписном року</w:t>
            </w:r>
          </w:p>
        </w:tc>
        <w:tc>
          <w:tcPr>
            <w:tcW w:w="1701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B8B7" w:themeFill="accent2" w:themeFillTint="66"/>
          </w:tcPr>
          <w:p w14:paraId="09260BEB" w14:textId="77777777" w:rsidR="0095218D" w:rsidRDefault="0095218D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Непопуњена места на крају другог уписног рока</w:t>
            </w:r>
          </w:p>
        </w:tc>
      </w:tr>
      <w:tr w:rsidR="00C41D90" w14:paraId="0B8427FE" w14:textId="77777777" w:rsidTr="00C41D90">
        <w:trPr>
          <w:cantSplit/>
        </w:trPr>
        <w:tc>
          <w:tcPr>
            <w:tcW w:w="2134" w:type="dxa"/>
            <w:tcBorders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3B07EC" w14:textId="782936BB" w:rsidR="00C41D90" w:rsidRDefault="007879B7" w:rsidP="001371A6">
            <w:pPr>
              <w:rPr>
                <w:sz w:val="20"/>
              </w:rPr>
            </w:pPr>
            <w:r>
              <w:rPr>
                <w:b/>
                <w:i/>
                <w:sz w:val="20"/>
                <w:lang w:val="sr-Cyrl-RS"/>
              </w:rPr>
              <w:t>Докторске</w:t>
            </w:r>
            <w:r w:rsidR="005442F2">
              <w:rPr>
                <w:b/>
                <w:i/>
                <w:sz w:val="20"/>
                <w:lang w:val="sr-Cyrl-RS"/>
              </w:rPr>
              <w:t xml:space="preserve"> </w:t>
            </w:r>
            <w:r w:rsidR="00C41D90">
              <w:rPr>
                <w:b/>
                <w:i/>
                <w:sz w:val="20"/>
              </w:rPr>
              <w:t>академске студије</w:t>
            </w:r>
          </w:p>
        </w:tc>
        <w:tc>
          <w:tcPr>
            <w:tcW w:w="58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BA7C0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236" w:type="dxa"/>
            <w:vMerge w:val="restart"/>
            <w:tcBorders>
              <w:top w:val="doub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4F415F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BC470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FFBB7F5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CFF7C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Б.</w:t>
            </w:r>
          </w:p>
        </w:tc>
        <w:tc>
          <w:tcPr>
            <w:tcW w:w="2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1E47C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71183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855C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1DA9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С.</w:t>
            </w:r>
          </w:p>
        </w:tc>
        <w:tc>
          <w:tcPr>
            <w:tcW w:w="70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A82A898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18AC503" w14:textId="77777777" w:rsidR="00C41D90" w:rsidRPr="00750DBA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43B4A5E2" w14:textId="77777777" w:rsidR="00C41D90" w:rsidRPr="00750DBA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</w:p>
        </w:tc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044CA5E0" w14:textId="77777777" w:rsidR="00C41D90" w:rsidRPr="00750DBA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Ук.</w:t>
            </w:r>
          </w:p>
        </w:tc>
      </w:tr>
      <w:tr w:rsidR="00C41D90" w14:paraId="3E1591E2" w14:textId="77777777" w:rsidTr="00C41D9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14A569" w14:textId="77777777" w:rsidR="00C41D90" w:rsidRDefault="00C41D90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Психологија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6EB5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15ED1F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69029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A453CD3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B52E1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74E9D" w14:textId="77777777" w:rsidR="00C41D90" w:rsidRPr="00573A52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C4CF" w14:textId="77777777" w:rsidR="00C41D90" w:rsidRPr="00573A52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E28FE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77269" w14:textId="5579FD63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BDD13B1" w14:textId="0190D3D2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B49365C" w14:textId="77777777" w:rsidR="00C41D90" w:rsidRPr="00942942" w:rsidRDefault="00C41D90" w:rsidP="001371A6">
            <w:pPr>
              <w:jc w:val="center"/>
              <w:rPr>
                <w:b/>
                <w:sz w:val="20"/>
              </w:rPr>
            </w:pPr>
            <w:r w:rsidRPr="00942942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12B71EB9" w14:textId="36669CE7" w:rsidR="00C41D90" w:rsidRPr="00942942" w:rsidRDefault="000A32FF" w:rsidP="00B7738D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162254A2" w14:textId="199E1287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</w:p>
        </w:tc>
      </w:tr>
      <w:tr w:rsidR="00C41D90" w14:paraId="6ED826D9" w14:textId="77777777" w:rsidTr="00C41D9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8A6C6F" w14:textId="77777777" w:rsidR="00C41D90" w:rsidRDefault="00C41D90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Педагогија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EB64A" w14:textId="2442C1BA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4182A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D096" w14:textId="44108E25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61CF5A" w14:textId="4726D000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C86C3" w14:textId="1AEF4812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AC33A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607D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25BC6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95E5" w14:textId="4039C0E5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5E394D" w14:textId="41770839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AC900E8" w14:textId="77777777" w:rsidR="00C41D90" w:rsidRPr="00777039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C34BE7E" w14:textId="603978E4" w:rsidR="00C41D90" w:rsidRPr="000A32FF" w:rsidRDefault="000A32FF" w:rsidP="00B7738D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5E7CA523" w14:textId="17DFB758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</w:tr>
      <w:tr w:rsidR="00C41D90" w14:paraId="428BB943" w14:textId="77777777" w:rsidTr="00C41D9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574BB0" w14:textId="77777777" w:rsidR="00C41D90" w:rsidRDefault="00C41D90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Социологија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F9EB1" w14:textId="77777777" w:rsidR="00C41D90" w:rsidRPr="00FB16B4" w:rsidRDefault="00C41D90" w:rsidP="0095218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77BA9A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E78AA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4A7FFFA" w14:textId="77777777" w:rsidR="00C41D90" w:rsidRPr="00FB16B4" w:rsidRDefault="00C41D90" w:rsidP="003C0D0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3FB14" w14:textId="449A1A5E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FF44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494BD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B09F9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8433" w14:textId="7C58308F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82E8433" w14:textId="21793A31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B92730B" w14:textId="79B71650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C5430A9" w14:textId="7C896FC0" w:rsidR="00C41D90" w:rsidRPr="000A32FF" w:rsidRDefault="000A32FF" w:rsidP="00B7738D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14DB77B3" w14:textId="3F910F36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5</w:t>
            </w:r>
          </w:p>
        </w:tc>
      </w:tr>
      <w:tr w:rsidR="00C41D90" w14:paraId="7C0589E6" w14:textId="77777777" w:rsidTr="00C41D9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4F11C4" w14:textId="77777777" w:rsidR="00C41D90" w:rsidRPr="00777039" w:rsidRDefault="00C41D90" w:rsidP="000F06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Медији и друштво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93830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9D54D0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BA56C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59615CC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F0CBA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F857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EE0FF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A63BC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11FFA" w14:textId="6389489F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6849D40" w14:textId="25B99CB8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8917B83" w14:textId="77777777" w:rsidR="00C41D90" w:rsidRPr="00942942" w:rsidRDefault="00C41D90" w:rsidP="001371A6">
            <w:pPr>
              <w:jc w:val="center"/>
              <w:rPr>
                <w:b/>
                <w:sz w:val="20"/>
              </w:rPr>
            </w:pPr>
            <w:r w:rsidRPr="00942942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303C3392" w14:textId="3B016B33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10933FDC" w14:textId="407A6289" w:rsidR="00C41D90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</w:p>
        </w:tc>
      </w:tr>
      <w:tr w:rsidR="00C41D90" w14:paraId="37C9C26F" w14:textId="77777777" w:rsidTr="00C41D9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B88387C" w14:textId="77777777" w:rsidR="00C41D90" w:rsidRDefault="00C41D90" w:rsidP="007429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Србистика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BD7AC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DA73D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5D37B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F4F0D7E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585B2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6DF4C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3415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802CA" w14:textId="77777777" w:rsidR="00C41D90" w:rsidRPr="00942942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CE48" w14:textId="4CF44A9C" w:rsidR="00C41D90" w:rsidRPr="00942942" w:rsidRDefault="00942942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5398444" w14:textId="54BA3ABC" w:rsidR="00C41D90" w:rsidRPr="00942942" w:rsidRDefault="00942942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0A93CB98" w14:textId="77777777" w:rsidR="00C41D90" w:rsidRPr="00942942" w:rsidRDefault="00C41D90" w:rsidP="001371A6">
            <w:pPr>
              <w:jc w:val="center"/>
              <w:rPr>
                <w:b/>
                <w:sz w:val="20"/>
              </w:rPr>
            </w:pPr>
            <w:r w:rsidRPr="00942942"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62F6441C" w14:textId="5A371941" w:rsidR="00C41D90" w:rsidRPr="00942942" w:rsidRDefault="00942942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1C9FC15D" w14:textId="78DEB401" w:rsidR="00C41D90" w:rsidRPr="00942942" w:rsidRDefault="00942942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-</w:t>
            </w:r>
          </w:p>
        </w:tc>
      </w:tr>
      <w:tr w:rsidR="00C41D90" w14:paraId="23938ABD" w14:textId="77777777" w:rsidTr="00C41D90">
        <w:trPr>
          <w:cantSplit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34F843" w14:textId="77777777" w:rsidR="00C41D90" w:rsidRPr="0095218D" w:rsidRDefault="00C41D90" w:rsidP="007429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Стране филологије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4F74F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06ACB" w14:textId="77777777" w:rsidR="00C41D90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DA01A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73BB52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60345" w14:textId="77777777" w:rsidR="00C41D90" w:rsidRPr="00FB16B4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36AD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63EB2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0272E" w14:textId="77777777" w:rsidR="00C41D90" w:rsidRPr="004B5D6A" w:rsidRDefault="00C41D90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BD492" w14:textId="40B87E04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296BC1B" w14:textId="74AEB245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7BBB3431" w14:textId="77777777" w:rsidR="00C41D90" w:rsidRPr="00777039" w:rsidRDefault="00C41D90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 w:themeFill="accent2" w:themeFillTint="66"/>
            <w:vAlign w:val="center"/>
          </w:tcPr>
          <w:p w14:paraId="57CE3A94" w14:textId="718E1C6D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5B8B7" w:themeFill="accent2" w:themeFillTint="66"/>
            <w:vAlign w:val="center"/>
          </w:tcPr>
          <w:p w14:paraId="1DAA267F" w14:textId="73E566E6" w:rsidR="00C41D90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8</w:t>
            </w:r>
          </w:p>
        </w:tc>
      </w:tr>
      <w:tr w:rsidR="00EE0E11" w14:paraId="268BF0E2" w14:textId="77777777" w:rsidTr="00C41D90">
        <w:trPr>
          <w:cantSplit/>
          <w:trHeight w:val="220"/>
        </w:trPr>
        <w:tc>
          <w:tcPr>
            <w:tcW w:w="213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</w:tcPr>
          <w:p w14:paraId="6E3E3BC4" w14:textId="77777777" w:rsidR="00EE0E11" w:rsidRDefault="00EE0E11" w:rsidP="001371A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УКУПНО</w:t>
            </w:r>
          </w:p>
        </w:tc>
        <w:tc>
          <w:tcPr>
            <w:tcW w:w="58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87B680" w14:textId="77777777" w:rsidR="00EE0E11" w:rsidRPr="00FB16B4" w:rsidRDefault="00EE0E11" w:rsidP="001371A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7146B5" w14:textId="77777777" w:rsidR="00EE0E11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B27169" w14:textId="0DBADBE6" w:rsidR="00EE0E11" w:rsidRPr="000A32FF" w:rsidRDefault="00EE0E11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</w:rPr>
              <w:t>2</w:t>
            </w:r>
            <w:r w:rsidR="000A32FF">
              <w:rPr>
                <w:b/>
                <w:sz w:val="20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49B592F3" w14:textId="1DB80268" w:rsidR="00EE0E11" w:rsidRPr="000A32FF" w:rsidRDefault="00EE0E11" w:rsidP="003C0D0F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</w:rPr>
              <w:t>3</w:t>
            </w:r>
            <w:r w:rsidR="000A32FF">
              <w:rPr>
                <w:b/>
                <w:sz w:val="20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5D34AE5" w14:textId="4D8E3719" w:rsidR="00EE0E11" w:rsidRPr="000A32FF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9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5ED0C22" w14:textId="77777777" w:rsidR="00EE0E11" w:rsidRPr="00847200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1F73F22" w14:textId="77777777" w:rsidR="00EE0E11" w:rsidRPr="00847200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53DB977" w14:textId="77777777" w:rsidR="00EE0E11" w:rsidRPr="00573A52" w:rsidRDefault="00EE0E11" w:rsidP="001371A6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00FA53" w14:textId="67A8A5BC" w:rsidR="00EE0E11" w:rsidRPr="00942942" w:rsidRDefault="00942942" w:rsidP="0047055C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BFBFBF"/>
            <w:vAlign w:val="center"/>
          </w:tcPr>
          <w:p w14:paraId="0C9011CE" w14:textId="11094087" w:rsidR="00EE0E11" w:rsidRPr="00942942" w:rsidRDefault="000A32FF" w:rsidP="0047055C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  <w:r w:rsidR="00942942" w:rsidRPr="00942942">
              <w:rPr>
                <w:b/>
                <w:sz w:val="20"/>
                <w:lang w:val="sr-Cyrl-R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0E07C289" w14:textId="4FFC02C3" w:rsidR="00EE0E11" w:rsidRPr="00942942" w:rsidRDefault="000A32FF" w:rsidP="001371A6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D99594" w:themeFill="accent2" w:themeFillTint="99"/>
            <w:vAlign w:val="center"/>
          </w:tcPr>
          <w:p w14:paraId="5ABECC2C" w14:textId="4DBAB851" w:rsidR="00EE0E11" w:rsidRPr="00942942" w:rsidRDefault="000A32FF" w:rsidP="0047055C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  <w:r w:rsidR="00942942" w:rsidRPr="00942942">
              <w:rPr>
                <w:b/>
                <w:sz w:val="20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9594" w:themeFill="accent2" w:themeFillTint="99"/>
            <w:vAlign w:val="center"/>
          </w:tcPr>
          <w:p w14:paraId="64AB9BFC" w14:textId="51B8688C" w:rsidR="00EE0E11" w:rsidRPr="00942942" w:rsidRDefault="000A32FF" w:rsidP="0047055C">
            <w:pPr>
              <w:jc w:val="center"/>
              <w:rPr>
                <w:b/>
                <w:sz w:val="20"/>
                <w:lang w:val="sr-Cyrl-RS"/>
              </w:rPr>
            </w:pPr>
            <w:r w:rsidRPr="00942942">
              <w:rPr>
                <w:b/>
                <w:sz w:val="20"/>
                <w:lang w:val="sr-Cyrl-RS"/>
              </w:rPr>
              <w:t>1</w:t>
            </w:r>
            <w:r w:rsidR="00942942" w:rsidRPr="00942942">
              <w:rPr>
                <w:b/>
                <w:sz w:val="20"/>
                <w:lang w:val="sr-Cyrl-RS"/>
              </w:rPr>
              <w:t>6</w:t>
            </w:r>
          </w:p>
        </w:tc>
      </w:tr>
    </w:tbl>
    <w:p w14:paraId="61A4DBE0" w14:textId="77777777" w:rsidR="0095218D" w:rsidRDefault="0095218D" w:rsidP="0095218D">
      <w:pPr>
        <w:jc w:val="both"/>
        <w:rPr>
          <w:szCs w:val="24"/>
        </w:rPr>
      </w:pPr>
    </w:p>
    <w:p w14:paraId="0C940F0C" w14:textId="273A15B6" w:rsidR="0095218D" w:rsidRDefault="0095218D" w:rsidP="0095218D">
      <w:pPr>
        <w:jc w:val="both"/>
        <w:rPr>
          <w:szCs w:val="24"/>
        </w:rPr>
      </w:pPr>
      <w:r>
        <w:rPr>
          <w:szCs w:val="24"/>
        </w:rPr>
        <w:t xml:space="preserve">На крају </w:t>
      </w:r>
      <w:r w:rsidR="0047055C">
        <w:rPr>
          <w:szCs w:val="24"/>
        </w:rPr>
        <w:t>друг</w:t>
      </w:r>
      <w:r>
        <w:rPr>
          <w:szCs w:val="24"/>
        </w:rPr>
        <w:t>ог уписног рока уписан</w:t>
      </w:r>
      <w:r w:rsidR="00EE0E11">
        <w:rPr>
          <w:szCs w:val="24"/>
        </w:rPr>
        <w:t>о</w:t>
      </w:r>
      <w:r>
        <w:rPr>
          <w:szCs w:val="24"/>
        </w:rPr>
        <w:t xml:space="preserve"> је </w:t>
      </w:r>
      <w:r w:rsidR="000A32FF">
        <w:rPr>
          <w:szCs w:val="24"/>
          <w:lang w:val="sr-Cyrl-RS"/>
        </w:rPr>
        <w:t>1</w:t>
      </w:r>
      <w:r w:rsidR="00942942">
        <w:rPr>
          <w:szCs w:val="24"/>
          <w:lang w:val="sr-Cyrl-RS"/>
        </w:rPr>
        <w:t>9</w:t>
      </w:r>
      <w:r>
        <w:rPr>
          <w:szCs w:val="24"/>
        </w:rPr>
        <w:t xml:space="preserve"> студен</w:t>
      </w:r>
      <w:r w:rsidR="00EE0E11">
        <w:rPr>
          <w:szCs w:val="24"/>
        </w:rPr>
        <w:t>а</w:t>
      </w:r>
      <w:r>
        <w:rPr>
          <w:szCs w:val="24"/>
        </w:rPr>
        <w:t>т</w:t>
      </w:r>
      <w:r w:rsidR="00EE0E11">
        <w:rPr>
          <w:szCs w:val="24"/>
        </w:rPr>
        <w:t>а</w:t>
      </w:r>
      <w:r>
        <w:rPr>
          <w:szCs w:val="24"/>
        </w:rPr>
        <w:t xml:space="preserve"> (</w:t>
      </w:r>
      <w:r w:rsidR="000A32FF">
        <w:rPr>
          <w:szCs w:val="24"/>
          <w:lang w:val="sr-Cyrl-RS"/>
        </w:rPr>
        <w:t>9</w:t>
      </w:r>
      <w:r>
        <w:rPr>
          <w:szCs w:val="24"/>
        </w:rPr>
        <w:t xml:space="preserve"> буџетских</w:t>
      </w:r>
      <w:r w:rsidR="00EE0E11">
        <w:rPr>
          <w:szCs w:val="24"/>
        </w:rPr>
        <w:t xml:space="preserve"> и </w:t>
      </w:r>
      <w:r w:rsidR="00942942">
        <w:rPr>
          <w:szCs w:val="24"/>
          <w:lang w:val="sr-Cyrl-RS"/>
        </w:rPr>
        <w:t>10</w:t>
      </w:r>
      <w:r>
        <w:rPr>
          <w:szCs w:val="24"/>
        </w:rPr>
        <w:t xml:space="preserve"> самофинансирајућих). </w:t>
      </w:r>
    </w:p>
    <w:p w14:paraId="2711FDB4" w14:textId="6ACC475A" w:rsidR="0095218D" w:rsidRDefault="003C0D0F" w:rsidP="0095218D">
      <w:pPr>
        <w:jc w:val="both"/>
        <w:rPr>
          <w:szCs w:val="24"/>
        </w:rPr>
      </w:pPr>
      <w:r>
        <w:rPr>
          <w:szCs w:val="24"/>
        </w:rPr>
        <w:t xml:space="preserve">На крају </w:t>
      </w:r>
      <w:r w:rsidR="0047055C">
        <w:rPr>
          <w:szCs w:val="24"/>
        </w:rPr>
        <w:t>друг</w:t>
      </w:r>
      <w:r>
        <w:rPr>
          <w:szCs w:val="24"/>
        </w:rPr>
        <w:t>ог уписног рока о</w:t>
      </w:r>
      <w:r w:rsidR="0095218D">
        <w:rPr>
          <w:szCs w:val="24"/>
        </w:rPr>
        <w:t>стал</w:t>
      </w:r>
      <w:r w:rsidR="00EE0E11">
        <w:rPr>
          <w:szCs w:val="24"/>
        </w:rPr>
        <w:t>о</w:t>
      </w:r>
      <w:r w:rsidR="0095218D">
        <w:rPr>
          <w:szCs w:val="24"/>
        </w:rPr>
        <w:t xml:space="preserve"> </w:t>
      </w:r>
      <w:r w:rsidR="00EE0E11">
        <w:rPr>
          <w:szCs w:val="24"/>
        </w:rPr>
        <w:t>је</w:t>
      </w:r>
      <w:r w:rsidR="0095218D">
        <w:rPr>
          <w:szCs w:val="24"/>
        </w:rPr>
        <w:t xml:space="preserve"> </w:t>
      </w:r>
      <w:r w:rsidR="0095218D" w:rsidRPr="00E80403">
        <w:rPr>
          <w:b/>
          <w:szCs w:val="24"/>
        </w:rPr>
        <w:t>непопуњен</w:t>
      </w:r>
      <w:r w:rsidR="00EE0E11">
        <w:rPr>
          <w:b/>
          <w:szCs w:val="24"/>
        </w:rPr>
        <w:t>о</w:t>
      </w:r>
      <w:r w:rsidR="0095218D" w:rsidRPr="00E80403">
        <w:rPr>
          <w:b/>
          <w:szCs w:val="24"/>
        </w:rPr>
        <w:t xml:space="preserve"> </w:t>
      </w:r>
      <w:r w:rsidR="000A32FF">
        <w:rPr>
          <w:b/>
          <w:szCs w:val="24"/>
          <w:lang w:val="sr-Cyrl-RS"/>
        </w:rPr>
        <w:t>укупно 1</w:t>
      </w:r>
      <w:r w:rsidR="00942942">
        <w:rPr>
          <w:b/>
          <w:szCs w:val="24"/>
          <w:lang w:val="sr-Cyrl-RS"/>
        </w:rPr>
        <w:t>6</w:t>
      </w:r>
      <w:r w:rsidR="000A32FF">
        <w:rPr>
          <w:b/>
          <w:szCs w:val="24"/>
          <w:lang w:val="sr-Cyrl-RS"/>
        </w:rPr>
        <w:t xml:space="preserve"> места, и то једно буџетско место и </w:t>
      </w:r>
      <w:r w:rsidR="0095218D">
        <w:rPr>
          <w:b/>
          <w:szCs w:val="24"/>
        </w:rPr>
        <w:t>1</w:t>
      </w:r>
      <w:r w:rsidR="00942942">
        <w:rPr>
          <w:b/>
          <w:szCs w:val="24"/>
          <w:lang w:val="sr-Cyrl-RS"/>
        </w:rPr>
        <w:t>5</w:t>
      </w:r>
      <w:r w:rsidR="0095218D" w:rsidRPr="00E80403">
        <w:rPr>
          <w:b/>
          <w:szCs w:val="24"/>
        </w:rPr>
        <w:t xml:space="preserve"> </w:t>
      </w:r>
      <w:r w:rsidR="0095218D">
        <w:rPr>
          <w:b/>
          <w:szCs w:val="24"/>
        </w:rPr>
        <w:t>самофинансирајућ</w:t>
      </w:r>
      <w:r w:rsidR="00EE0E11">
        <w:rPr>
          <w:b/>
          <w:szCs w:val="24"/>
        </w:rPr>
        <w:t>их</w:t>
      </w:r>
      <w:r w:rsidR="0095218D">
        <w:rPr>
          <w:b/>
          <w:szCs w:val="24"/>
        </w:rPr>
        <w:t xml:space="preserve"> </w:t>
      </w:r>
      <w:r w:rsidR="0095218D" w:rsidRPr="00E80403">
        <w:rPr>
          <w:b/>
          <w:szCs w:val="24"/>
        </w:rPr>
        <w:t>места</w:t>
      </w:r>
      <w:r w:rsidR="0095218D">
        <w:rPr>
          <w:szCs w:val="24"/>
        </w:rPr>
        <w:t>.</w:t>
      </w:r>
      <w:r w:rsidR="00EE0E11">
        <w:rPr>
          <w:szCs w:val="24"/>
        </w:rPr>
        <w:t xml:space="preserve"> </w:t>
      </w:r>
    </w:p>
    <w:p w14:paraId="483E6BB1" w14:textId="1DB64BBB" w:rsidR="00660B48" w:rsidRDefault="00660B48" w:rsidP="0095218D">
      <w:pPr>
        <w:jc w:val="both"/>
        <w:rPr>
          <w:szCs w:val="24"/>
        </w:rPr>
      </w:pPr>
    </w:p>
    <w:p w14:paraId="75840405" w14:textId="012B4C2D" w:rsidR="00660B48" w:rsidRPr="0058551D" w:rsidRDefault="00660B48" w:rsidP="0095218D">
      <w:pPr>
        <w:jc w:val="both"/>
        <w:rPr>
          <w:szCs w:val="24"/>
          <w:lang w:val="sr-Latn-RS"/>
        </w:rPr>
      </w:pPr>
      <w:r>
        <w:rPr>
          <w:szCs w:val="24"/>
          <w:lang w:val="sr-Cyrl-RS"/>
        </w:rPr>
        <w:t>Централна коми</w:t>
      </w:r>
      <w:r w:rsidR="006F6EEC">
        <w:rPr>
          <w:szCs w:val="24"/>
          <w:lang w:val="sr-Cyrl-RS"/>
        </w:rPr>
        <w:t>с</w:t>
      </w:r>
      <w:r>
        <w:rPr>
          <w:szCs w:val="24"/>
          <w:lang w:val="sr-Cyrl-RS"/>
        </w:rPr>
        <w:t>ија за упис предлаже да се непопуњено буџетско место додели најбоље рангираном самофинансирајућем студенту уписаном у првом уписном року</w:t>
      </w:r>
      <w:r w:rsidR="00E11B3C">
        <w:rPr>
          <w:szCs w:val="24"/>
          <w:lang w:val="sr-Cyrl-RS"/>
        </w:rPr>
        <w:t xml:space="preserve"> (узимајући у обзир све студијске програме). Рангирањем свих самофинансирајућих студената уписаних у првом уписном року, утврђено је да највећи број поена има самофинансирајући студент уписан на програм Медији и друштво</w:t>
      </w:r>
      <w:r w:rsidR="003801B9">
        <w:rPr>
          <w:szCs w:val="24"/>
          <w:lang w:val="sr-Cyrl-RS"/>
        </w:rPr>
        <w:t>, те је предлог Централне комисије да се непопуњено буџетско место прерасподели на студијски програм ДАС Медији и друштво и да се у статус буџетског студента преведе најбоље пла</w:t>
      </w:r>
      <w:r w:rsidR="00942942">
        <w:rPr>
          <w:szCs w:val="24"/>
          <w:lang w:val="sr-Cyrl-RS"/>
        </w:rPr>
        <w:t>с</w:t>
      </w:r>
      <w:r w:rsidR="003801B9">
        <w:rPr>
          <w:szCs w:val="24"/>
          <w:lang w:val="sr-Cyrl-RS"/>
        </w:rPr>
        <w:t>ирани самофинансирајући студент, уписан у првом уписном року.</w:t>
      </w:r>
      <w:r>
        <w:rPr>
          <w:szCs w:val="24"/>
          <w:lang w:val="sr-Cyrl-RS"/>
        </w:rPr>
        <w:t xml:space="preserve"> </w:t>
      </w:r>
    </w:p>
    <w:p w14:paraId="783E9AA9" w14:textId="77777777" w:rsidR="0095218D" w:rsidRDefault="0095218D" w:rsidP="0095218D">
      <w:pPr>
        <w:jc w:val="both"/>
        <w:rPr>
          <w:szCs w:val="24"/>
        </w:rPr>
      </w:pPr>
    </w:p>
    <w:p w14:paraId="14C02F0C" w14:textId="77777777" w:rsidR="0095218D" w:rsidRDefault="0095218D" w:rsidP="0095218D">
      <w:pPr>
        <w:jc w:val="both"/>
        <w:rPr>
          <w:szCs w:val="24"/>
        </w:rPr>
      </w:pPr>
    </w:p>
    <w:p w14:paraId="571C01F5" w14:textId="77777777" w:rsidR="00194C48" w:rsidRDefault="00194C48" w:rsidP="0095218D">
      <w:pPr>
        <w:jc w:val="both"/>
        <w:rPr>
          <w:szCs w:val="24"/>
        </w:rPr>
      </w:pPr>
    </w:p>
    <w:p w14:paraId="2CB7B60F" w14:textId="77777777" w:rsidR="00194C48" w:rsidRPr="00777039" w:rsidRDefault="00194C48" w:rsidP="0095218D">
      <w:pPr>
        <w:jc w:val="both"/>
        <w:rPr>
          <w:szCs w:val="24"/>
        </w:rPr>
      </w:pPr>
    </w:p>
    <w:p w14:paraId="2BD99755" w14:textId="77777777" w:rsidR="0095218D" w:rsidRDefault="0095218D" w:rsidP="0095218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Председник </w:t>
      </w:r>
    </w:p>
    <w:p w14:paraId="558F65A7" w14:textId="77777777" w:rsidR="0095218D" w:rsidRDefault="0095218D" w:rsidP="0095218D">
      <w:pPr>
        <w:jc w:val="right"/>
        <w:rPr>
          <w:sz w:val="22"/>
          <w:szCs w:val="22"/>
        </w:rPr>
      </w:pPr>
      <w:r>
        <w:rPr>
          <w:sz w:val="22"/>
          <w:szCs w:val="22"/>
        </w:rPr>
        <w:t>Централне комисије за упис студената</w:t>
      </w:r>
    </w:p>
    <w:p w14:paraId="793BA655" w14:textId="77777777" w:rsidR="0095218D" w:rsidRDefault="0095218D" w:rsidP="0095218D">
      <w:pPr>
        <w:ind w:left="720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006915F3" w14:textId="77777777" w:rsidR="0095218D" w:rsidRPr="00755A4A" w:rsidRDefault="0095218D" w:rsidP="0095218D">
      <w:pPr>
        <w:ind w:left="7200"/>
        <w:jc w:val="right"/>
        <w:rPr>
          <w:sz w:val="22"/>
          <w:szCs w:val="22"/>
        </w:rPr>
      </w:pPr>
      <w:r>
        <w:rPr>
          <w:sz w:val="22"/>
          <w:szCs w:val="22"/>
        </w:rPr>
        <w:t>Проф. др Гордана Ђигић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</w:p>
    <w:p w14:paraId="5A7BC38C" w14:textId="77777777" w:rsidR="00694272" w:rsidRPr="00755A4A" w:rsidRDefault="005C20AA" w:rsidP="00777039">
      <w:pPr>
        <w:ind w:left="7200"/>
        <w:jc w:val="right"/>
        <w:rPr>
          <w:sz w:val="22"/>
          <w:szCs w:val="22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</w:p>
    <w:sectPr w:rsidR="00694272" w:rsidRPr="00755A4A" w:rsidSect="00777039">
      <w:pgSz w:w="11906" w:h="16838"/>
      <w:pgMar w:top="1134" w:right="1134" w:bottom="1134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2307A"/>
    <w:multiLevelType w:val="multilevel"/>
    <w:tmpl w:val="03E6F8E8"/>
    <w:lvl w:ilvl="0">
      <w:start w:val="3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7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8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31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65897"/>
    <w:multiLevelType w:val="multilevel"/>
    <w:tmpl w:val="C728CB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84137025">
    <w:abstractNumId w:val="0"/>
  </w:num>
  <w:num w:numId="2" w16cid:durableId="235558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72"/>
    <w:rsid w:val="000A32FF"/>
    <w:rsid w:val="000E606A"/>
    <w:rsid w:val="0014030B"/>
    <w:rsid w:val="00194C48"/>
    <w:rsid w:val="002077CC"/>
    <w:rsid w:val="00253028"/>
    <w:rsid w:val="002B5239"/>
    <w:rsid w:val="00307778"/>
    <w:rsid w:val="003801B9"/>
    <w:rsid w:val="003B5E54"/>
    <w:rsid w:val="003C0D0F"/>
    <w:rsid w:val="003D5CBB"/>
    <w:rsid w:val="003E1173"/>
    <w:rsid w:val="00404782"/>
    <w:rsid w:val="004607E6"/>
    <w:rsid w:val="0047055C"/>
    <w:rsid w:val="004B5D6A"/>
    <w:rsid w:val="005442F2"/>
    <w:rsid w:val="00563FED"/>
    <w:rsid w:val="00571B02"/>
    <w:rsid w:val="00573A52"/>
    <w:rsid w:val="005833AB"/>
    <w:rsid w:val="0058551D"/>
    <w:rsid w:val="005C20AA"/>
    <w:rsid w:val="005E0776"/>
    <w:rsid w:val="00660B48"/>
    <w:rsid w:val="00694272"/>
    <w:rsid w:val="006F6EEC"/>
    <w:rsid w:val="00750DBA"/>
    <w:rsid w:val="00755A4A"/>
    <w:rsid w:val="00777039"/>
    <w:rsid w:val="007879B7"/>
    <w:rsid w:val="007D5999"/>
    <w:rsid w:val="008341D3"/>
    <w:rsid w:val="00847200"/>
    <w:rsid w:val="008D27C7"/>
    <w:rsid w:val="008F55FB"/>
    <w:rsid w:val="00942942"/>
    <w:rsid w:val="0095218D"/>
    <w:rsid w:val="009D3E24"/>
    <w:rsid w:val="009F17CA"/>
    <w:rsid w:val="00A90B96"/>
    <w:rsid w:val="00B550D5"/>
    <w:rsid w:val="00BB6EF0"/>
    <w:rsid w:val="00C10CF0"/>
    <w:rsid w:val="00C152CE"/>
    <w:rsid w:val="00C41D90"/>
    <w:rsid w:val="00DB1EA5"/>
    <w:rsid w:val="00DF0FD9"/>
    <w:rsid w:val="00E11B3C"/>
    <w:rsid w:val="00E80403"/>
    <w:rsid w:val="00EE0E11"/>
    <w:rsid w:val="00F9031F"/>
    <w:rsid w:val="00FB16B4"/>
    <w:rsid w:val="00FB30FB"/>
    <w:rsid w:val="00FB5AF2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B56CC"/>
  <w15:docId w15:val="{EF9197CB-E295-40E8-AD83-CABEA70B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417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473758"/>
    <w:rPr>
      <w:rFonts w:ascii="Segoe UI" w:hAnsi="Segoe UI" w:cs="Segoe UI"/>
      <w:sz w:val="18"/>
      <w:szCs w:val="18"/>
      <w:lang w:val="en-US" w:eastAsia="en-US"/>
    </w:rPr>
  </w:style>
  <w:style w:type="paragraph" w:customStyle="1" w:styleId="Heading">
    <w:name w:val="Heading"/>
    <w:basedOn w:val="Normal"/>
    <w:next w:val="BodyText"/>
    <w:qFormat/>
    <w:rsid w:val="006942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694272"/>
    <w:pPr>
      <w:spacing w:after="140" w:line="276" w:lineRule="auto"/>
    </w:pPr>
  </w:style>
  <w:style w:type="paragraph" w:styleId="List">
    <w:name w:val="List"/>
    <w:basedOn w:val="BodyText"/>
    <w:rsid w:val="00694272"/>
    <w:rPr>
      <w:rFonts w:cs="Arial"/>
    </w:rPr>
  </w:style>
  <w:style w:type="paragraph" w:styleId="Caption">
    <w:name w:val="caption"/>
    <w:basedOn w:val="Normal"/>
    <w:qFormat/>
    <w:rsid w:val="00694272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qFormat/>
    <w:rsid w:val="0069427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qFormat/>
    <w:rsid w:val="00473758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</vt:lpstr>
    </vt:vector>
  </TitlesOfParts>
  <Company>Home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creator>K-2177</dc:creator>
  <cp:lastModifiedBy>Snežana Miljković</cp:lastModifiedBy>
  <cp:revision>5</cp:revision>
  <cp:lastPrinted>2023-11-15T13:42:00Z</cp:lastPrinted>
  <dcterms:created xsi:type="dcterms:W3CDTF">2024-11-21T07:21:00Z</dcterms:created>
  <dcterms:modified xsi:type="dcterms:W3CDTF">2024-11-21T10:16:00Z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